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146B" w14:textId="77777777" w:rsidR="00144DD3" w:rsidRPr="00144DD3" w:rsidRDefault="00144DD3" w:rsidP="00144DD3"/>
    <w:p w14:paraId="63811939" w14:textId="77777777" w:rsidR="00144DD3" w:rsidRPr="00144DD3" w:rsidRDefault="00144DD3" w:rsidP="00144DD3">
      <w:r w:rsidRPr="00144DD3">
        <w:t xml:space="preserve"> </w:t>
      </w:r>
      <w:r w:rsidRPr="00144DD3">
        <w:rPr>
          <w:b/>
          <w:bCs/>
        </w:rPr>
        <w:t xml:space="preserve">Terms and Conditions: Introductory Offer for Members of BIA </w:t>
      </w:r>
    </w:p>
    <w:p w14:paraId="6AB17D11" w14:textId="77777777" w:rsidR="00144DD3" w:rsidRPr="00144DD3" w:rsidRDefault="00144DD3" w:rsidP="00BC422F">
      <w:pPr>
        <w:pStyle w:val="ListParagraph"/>
        <w:numPr>
          <w:ilvl w:val="0"/>
          <w:numId w:val="1"/>
        </w:numPr>
        <w:jc w:val="both"/>
      </w:pPr>
      <w:r w:rsidRPr="00144DD3">
        <w:rPr>
          <w:b/>
          <w:bCs/>
        </w:rPr>
        <w:t>Promoter’s name and address</w:t>
      </w:r>
      <w:r w:rsidRPr="00144DD3">
        <w:t xml:space="preserve">: Arthur J. Gallagher Insurance Brokers Limited is authorised and regulated by the Financial Conduct Authority. Registered Office: Spectrum Building, 7th Floor, 55 </w:t>
      </w:r>
      <w:proofErr w:type="spellStart"/>
      <w:r w:rsidRPr="00144DD3">
        <w:t>Blythswood</w:t>
      </w:r>
      <w:proofErr w:type="spellEnd"/>
      <w:r w:rsidRPr="00144DD3">
        <w:t xml:space="preserve"> Street, Glasgow, G2 7AT. Registered in Scotland. Company Number: SC 108909. </w:t>
      </w:r>
    </w:p>
    <w:p w14:paraId="3617DB74" w14:textId="77777777" w:rsidR="00144DD3" w:rsidRPr="00144DD3" w:rsidRDefault="00144DD3" w:rsidP="00BC422F">
      <w:pPr>
        <w:jc w:val="both"/>
      </w:pPr>
    </w:p>
    <w:p w14:paraId="4C4AC8A8" w14:textId="6509C627" w:rsidR="00144DD3" w:rsidRPr="00144DD3" w:rsidRDefault="00144DD3" w:rsidP="00BC422F">
      <w:pPr>
        <w:pStyle w:val="ListParagraph"/>
        <w:numPr>
          <w:ilvl w:val="0"/>
          <w:numId w:val="1"/>
        </w:numPr>
        <w:jc w:val="both"/>
      </w:pPr>
      <w:r w:rsidRPr="00144DD3">
        <w:rPr>
          <w:b/>
        </w:rPr>
        <w:t xml:space="preserve">Promotion: </w:t>
      </w:r>
      <w:r w:rsidRPr="00144DD3">
        <w:t>A 15% discount will be applied to the premium of any new</w:t>
      </w:r>
      <w:r>
        <w:t xml:space="preserve"> commercial</w:t>
      </w:r>
      <w:r w:rsidRPr="00144DD3">
        <w:t xml:space="preserve"> insurance policy (the “</w:t>
      </w:r>
      <w:r w:rsidRPr="004D12F7">
        <w:rPr>
          <w:b/>
        </w:rPr>
        <w:t>Policy</w:t>
      </w:r>
      <w:r w:rsidRPr="00144DD3">
        <w:t xml:space="preserve">”) purchased from the Promoter’s Life Sciences Practice by a member of the </w:t>
      </w:r>
      <w:proofErr w:type="spellStart"/>
      <w:r w:rsidRPr="00144DD3">
        <w:t>BioIndustry</w:t>
      </w:r>
      <w:proofErr w:type="spellEnd"/>
      <w:r w:rsidRPr="00144DD3">
        <w:t xml:space="preserve"> Association</w:t>
      </w:r>
      <w:r w:rsidR="00BC422F">
        <w:t xml:space="preserve"> (the "</w:t>
      </w:r>
      <w:r w:rsidR="00BC422F" w:rsidRPr="00BC422F">
        <w:rPr>
          <w:b/>
        </w:rPr>
        <w:t>BIA</w:t>
      </w:r>
      <w:r w:rsidR="00BC422F">
        <w:t>")</w:t>
      </w:r>
      <w:r w:rsidRPr="00144DD3">
        <w:t xml:space="preserve">; </w:t>
      </w:r>
      <w:proofErr w:type="gramStart"/>
      <w:r w:rsidRPr="00144DD3">
        <w:t xml:space="preserve">and </w:t>
      </w:r>
      <w:r>
        <w:t xml:space="preserve"> </w:t>
      </w:r>
      <w:r w:rsidRPr="00144DD3">
        <w:t>a</w:t>
      </w:r>
      <w:proofErr w:type="gramEnd"/>
      <w:r w:rsidRPr="00144DD3">
        <w:t xml:space="preserve"> 10% discount will be applied to the premium in respect of the first renewal of the Policy. </w:t>
      </w:r>
    </w:p>
    <w:p w14:paraId="6C00B4DD" w14:textId="77777777" w:rsidR="00144DD3" w:rsidRPr="00144DD3" w:rsidRDefault="00144DD3" w:rsidP="00144DD3"/>
    <w:p w14:paraId="72276856" w14:textId="6A9134C0" w:rsidR="00144DD3" w:rsidRDefault="00144DD3" w:rsidP="00BC422F">
      <w:pPr>
        <w:pStyle w:val="ListParagraph"/>
        <w:numPr>
          <w:ilvl w:val="0"/>
          <w:numId w:val="1"/>
        </w:numPr>
        <w:jc w:val="both"/>
      </w:pPr>
      <w:r w:rsidRPr="00144DD3">
        <w:rPr>
          <w:b/>
          <w:bCs/>
        </w:rPr>
        <w:t xml:space="preserve">Promotion Period: </w:t>
      </w:r>
      <w:r w:rsidRPr="00144DD3">
        <w:t xml:space="preserve">This Promotion applies to </w:t>
      </w:r>
      <w:r w:rsidR="00BC422F">
        <w:t>Policies</w:t>
      </w:r>
      <w:r w:rsidRPr="00144DD3">
        <w:t xml:space="preserve"> purchased by new customers between</w:t>
      </w:r>
      <w:r>
        <w:t xml:space="preserve"> </w:t>
      </w:r>
      <w:r w:rsidR="00062319">
        <w:t xml:space="preserve">1 </w:t>
      </w:r>
      <w:r w:rsidR="00BC422F">
        <w:t>October 2021</w:t>
      </w:r>
      <w:r>
        <w:t xml:space="preserve"> </w:t>
      </w:r>
      <w:r w:rsidR="00BC422F" w:rsidRPr="00144DD3">
        <w:t xml:space="preserve">and </w:t>
      </w:r>
      <w:r w:rsidR="00BC422F">
        <w:t>30</w:t>
      </w:r>
      <w:r w:rsidR="00062319">
        <w:t xml:space="preserve"> September </w:t>
      </w:r>
      <w:r w:rsidRPr="00144DD3">
        <w:t>202</w:t>
      </w:r>
      <w:r>
        <w:t>2</w:t>
      </w:r>
      <w:r w:rsidRPr="00144DD3">
        <w:t xml:space="preserve"> (inclusive). </w:t>
      </w:r>
    </w:p>
    <w:p w14:paraId="6CDA945D" w14:textId="77777777" w:rsidR="00144DD3" w:rsidRPr="00144DD3" w:rsidRDefault="00144DD3" w:rsidP="00144DD3">
      <w:pPr>
        <w:pStyle w:val="ListParagraph"/>
        <w:rPr>
          <w:b/>
        </w:rPr>
      </w:pPr>
    </w:p>
    <w:p w14:paraId="187AADFF" w14:textId="77777777" w:rsidR="00144DD3" w:rsidRPr="00144DD3" w:rsidRDefault="00144DD3" w:rsidP="00144DD3">
      <w:pPr>
        <w:pStyle w:val="ListParagraph"/>
        <w:numPr>
          <w:ilvl w:val="0"/>
          <w:numId w:val="1"/>
        </w:numPr>
      </w:pPr>
      <w:r w:rsidRPr="00144DD3">
        <w:rPr>
          <w:b/>
        </w:rPr>
        <w:t>How to participate:</w:t>
      </w:r>
      <w:r w:rsidRPr="00144DD3">
        <w:t xml:space="preserve"> </w:t>
      </w:r>
    </w:p>
    <w:p w14:paraId="3571CD01" w14:textId="77777777" w:rsidR="00144DD3" w:rsidRDefault="00144DD3" w:rsidP="00144DD3">
      <w:pPr>
        <w:pStyle w:val="ListParagraph"/>
        <w:numPr>
          <w:ilvl w:val="0"/>
          <w:numId w:val="2"/>
        </w:numPr>
      </w:pPr>
      <w:r w:rsidRPr="00144DD3">
        <w:t xml:space="preserve">To benefit from this </w:t>
      </w:r>
      <w:proofErr w:type="gramStart"/>
      <w:r w:rsidRPr="00144DD3">
        <w:t>discount</w:t>
      </w:r>
      <w:proofErr w:type="gramEnd"/>
      <w:r w:rsidRPr="00144DD3">
        <w:t xml:space="preserve"> you must: </w:t>
      </w:r>
    </w:p>
    <w:p w14:paraId="69D27022" w14:textId="283696E6" w:rsidR="00144DD3" w:rsidRDefault="00144DD3" w:rsidP="00144DD3">
      <w:pPr>
        <w:pStyle w:val="ListParagraph"/>
        <w:numPr>
          <w:ilvl w:val="1"/>
          <w:numId w:val="2"/>
        </w:numPr>
      </w:pPr>
      <w:r>
        <w:t>be a</w:t>
      </w:r>
      <w:r w:rsidRPr="00144DD3">
        <w:t xml:space="preserve"> ne</w:t>
      </w:r>
      <w:r>
        <w:t>w customer of the Promoter and a</w:t>
      </w:r>
      <w:r w:rsidRPr="00144DD3">
        <w:t xml:space="preserve"> member of the </w:t>
      </w:r>
      <w:proofErr w:type="gramStart"/>
      <w:r w:rsidR="00BC422F">
        <w:t>BIA;</w:t>
      </w:r>
      <w:proofErr w:type="gramEnd"/>
      <w:r w:rsidRPr="00144DD3">
        <w:t xml:space="preserve"> </w:t>
      </w:r>
    </w:p>
    <w:p w14:paraId="4924C136" w14:textId="399A7891" w:rsidR="00144DD3" w:rsidRDefault="00144DD3" w:rsidP="00144DD3">
      <w:pPr>
        <w:pStyle w:val="ListParagraph"/>
        <w:numPr>
          <w:ilvl w:val="1"/>
          <w:numId w:val="2"/>
        </w:numPr>
      </w:pPr>
      <w:r w:rsidRPr="00144DD3">
        <w:t xml:space="preserve">contact the </w:t>
      </w:r>
      <w:proofErr w:type="gramStart"/>
      <w:r w:rsidRPr="00144DD3">
        <w:t>Promot</w:t>
      </w:r>
      <w:r w:rsidR="00BC422F">
        <w:t>e</w:t>
      </w:r>
      <w:r w:rsidRPr="00144DD3">
        <w:t>r‘</w:t>
      </w:r>
      <w:proofErr w:type="gramEnd"/>
      <w:r w:rsidRPr="00144DD3">
        <w:t xml:space="preserve">s Life Sciences Practice on </w:t>
      </w:r>
      <w:r w:rsidR="00062319" w:rsidRPr="00062319">
        <w:t xml:space="preserve">020 7234 </w:t>
      </w:r>
      <w:r w:rsidR="00062319" w:rsidRPr="00062319">
        <w:rPr>
          <w:bCs/>
        </w:rPr>
        <w:t>4</w:t>
      </w:r>
      <w:r w:rsidR="00062319" w:rsidRPr="00062319">
        <w:t>954</w:t>
      </w:r>
      <w:r w:rsidR="00062319">
        <w:t xml:space="preserve"> </w:t>
      </w:r>
      <w:r w:rsidRPr="00144DD3">
        <w:t xml:space="preserve">or by sending an email to David_ Briggs@ajg.com, inform the Promoter that you have been referred by the BIA Business Solutions Program to purchase a </w:t>
      </w:r>
      <w:r>
        <w:t>P</w:t>
      </w:r>
      <w:r w:rsidRPr="00144DD3">
        <w:t>olicy</w:t>
      </w:r>
      <w:r>
        <w:t>;</w:t>
      </w:r>
      <w:r w:rsidRPr="00144DD3">
        <w:t xml:space="preserve"> </w:t>
      </w:r>
    </w:p>
    <w:p w14:paraId="22150DEF" w14:textId="2C15E54F" w:rsidR="00144DD3" w:rsidRDefault="00144DD3" w:rsidP="00144DD3">
      <w:pPr>
        <w:pStyle w:val="ListParagraph"/>
        <w:numPr>
          <w:ilvl w:val="1"/>
          <w:numId w:val="2"/>
        </w:numPr>
      </w:pPr>
      <w:r>
        <w:t xml:space="preserve">wait for a member of the Promoter's sales team to contact you and when </w:t>
      </w:r>
      <w:r w:rsidRPr="00144DD3">
        <w:t>prompted provide the name of your organisation</w:t>
      </w:r>
      <w:r w:rsidR="00CD339C">
        <w:t>. A</w:t>
      </w:r>
      <w:r w:rsidRPr="00144DD3">
        <w:t xml:space="preserve"> member of the</w:t>
      </w:r>
      <w:r>
        <w:t xml:space="preserve"> </w:t>
      </w:r>
      <w:r w:rsidR="00CD339C">
        <w:t xml:space="preserve">Promoter's </w:t>
      </w:r>
      <w:proofErr w:type="gramStart"/>
      <w:r>
        <w:t xml:space="preserve">sales </w:t>
      </w:r>
      <w:r w:rsidRPr="00144DD3">
        <w:t xml:space="preserve"> team</w:t>
      </w:r>
      <w:proofErr w:type="gramEnd"/>
      <w:r w:rsidRPr="00144DD3">
        <w:t xml:space="preserve"> will check the name of your organisation against the membership list appearing on the BIA Website</w:t>
      </w:r>
      <w:r w:rsidR="00BC422F">
        <w:t xml:space="preserve"> (the "BIA Membership List")</w:t>
      </w:r>
      <w:r w:rsidRPr="00144DD3">
        <w:t xml:space="preserve">. If </w:t>
      </w:r>
      <w:r w:rsidR="00BC422F">
        <w:t xml:space="preserve">the name of your organisation appears </w:t>
      </w:r>
      <w:r w:rsidRPr="00144DD3">
        <w:t xml:space="preserve">on the </w:t>
      </w:r>
      <w:r w:rsidR="00BC422F">
        <w:t>BIA M</w:t>
      </w:r>
      <w:r w:rsidRPr="00144DD3">
        <w:t xml:space="preserve">embership </w:t>
      </w:r>
      <w:r w:rsidR="00BC422F">
        <w:t>L</w:t>
      </w:r>
      <w:r w:rsidRPr="00144DD3">
        <w:t xml:space="preserve">ist, the discount will be automatically applied to the premium when you purchase a qualifying </w:t>
      </w:r>
      <w:r w:rsidR="00CD339C">
        <w:t>P</w:t>
      </w:r>
      <w:r w:rsidRPr="00144DD3">
        <w:t xml:space="preserve">olicy. </w:t>
      </w:r>
    </w:p>
    <w:p w14:paraId="1CC45115" w14:textId="77777777" w:rsidR="00CD339C" w:rsidRPr="00144DD3" w:rsidRDefault="00CD339C" w:rsidP="00CD339C">
      <w:pPr>
        <w:pStyle w:val="ListParagraph"/>
        <w:ind w:left="1800"/>
      </w:pPr>
    </w:p>
    <w:p w14:paraId="32676281" w14:textId="77777777" w:rsidR="00CD339C" w:rsidRDefault="00144DD3" w:rsidP="00144DD3">
      <w:pPr>
        <w:pStyle w:val="ListParagraph"/>
        <w:numPr>
          <w:ilvl w:val="0"/>
          <w:numId w:val="1"/>
        </w:numPr>
        <w:rPr>
          <w:b/>
        </w:rPr>
      </w:pPr>
      <w:r w:rsidRPr="00CD339C">
        <w:rPr>
          <w:b/>
        </w:rPr>
        <w:t xml:space="preserve">Additional Terms: </w:t>
      </w:r>
    </w:p>
    <w:p w14:paraId="433ABA77" w14:textId="0438CE7E" w:rsidR="00CD339C" w:rsidRPr="00CD339C" w:rsidRDefault="00144DD3" w:rsidP="00144DD3">
      <w:pPr>
        <w:pStyle w:val="ListParagraph"/>
        <w:numPr>
          <w:ilvl w:val="1"/>
          <w:numId w:val="1"/>
        </w:numPr>
        <w:rPr>
          <w:b/>
        </w:rPr>
      </w:pPr>
      <w:r w:rsidRPr="00144DD3">
        <w:t xml:space="preserve">Open to UK residents aged 18 or over who are members of the </w:t>
      </w:r>
      <w:r w:rsidR="00BC422F">
        <w:t>BIA</w:t>
      </w:r>
      <w:r w:rsidRPr="00144DD3">
        <w:t xml:space="preserve">. </w:t>
      </w:r>
    </w:p>
    <w:p w14:paraId="3F104BA2" w14:textId="77777777" w:rsidR="00CD339C" w:rsidRPr="00CD339C" w:rsidRDefault="00144DD3" w:rsidP="00144DD3">
      <w:pPr>
        <w:pStyle w:val="ListParagraph"/>
        <w:numPr>
          <w:ilvl w:val="1"/>
          <w:numId w:val="1"/>
        </w:numPr>
        <w:rPr>
          <w:b/>
        </w:rPr>
      </w:pPr>
      <w:r w:rsidRPr="00144DD3">
        <w:t xml:space="preserve">Cover is subject to eligibility. </w:t>
      </w:r>
    </w:p>
    <w:p w14:paraId="6F326EF9" w14:textId="0AF27858" w:rsidR="00CD339C" w:rsidRPr="00CD339C" w:rsidRDefault="00144DD3" w:rsidP="00144DD3">
      <w:pPr>
        <w:pStyle w:val="ListParagraph"/>
        <w:numPr>
          <w:ilvl w:val="1"/>
          <w:numId w:val="1"/>
        </w:numPr>
        <w:rPr>
          <w:b/>
        </w:rPr>
      </w:pPr>
      <w:r w:rsidRPr="00144DD3">
        <w:t>The discount offered</w:t>
      </w:r>
      <w:r w:rsidR="0081695E">
        <w:t xml:space="preserve"> in this Promotion</w:t>
      </w:r>
      <w:r w:rsidRPr="00144DD3">
        <w:t xml:space="preserve"> </w:t>
      </w:r>
      <w:r w:rsidR="0081695E">
        <w:t>d</w:t>
      </w:r>
      <w:r w:rsidRPr="00144DD3">
        <w:t>oes not apply to: (</w:t>
      </w:r>
      <w:proofErr w:type="spellStart"/>
      <w:r w:rsidRPr="00144DD3">
        <w:t>i</w:t>
      </w:r>
      <w:proofErr w:type="spellEnd"/>
      <w:r w:rsidRPr="00144DD3">
        <w:t xml:space="preserve">) any personal lines policies; or (ii) </w:t>
      </w:r>
      <w:r w:rsidR="0081695E">
        <w:t xml:space="preserve">other </w:t>
      </w:r>
      <w:r w:rsidRPr="00144DD3">
        <w:t xml:space="preserve">commercial insurance policies purchased from other teams in the Promoter’s group. </w:t>
      </w:r>
    </w:p>
    <w:p w14:paraId="7CD84096" w14:textId="77777777" w:rsidR="00CD339C" w:rsidRPr="00CD339C" w:rsidRDefault="00144DD3" w:rsidP="00144DD3">
      <w:pPr>
        <w:pStyle w:val="ListParagraph"/>
        <w:numPr>
          <w:ilvl w:val="1"/>
          <w:numId w:val="1"/>
        </w:numPr>
        <w:rPr>
          <w:b/>
        </w:rPr>
      </w:pPr>
      <w:r w:rsidRPr="00144DD3">
        <w:t xml:space="preserve">The renewal discount shall only be applicable on the first renewal of the Policy. </w:t>
      </w:r>
    </w:p>
    <w:p w14:paraId="0F32BDB2" w14:textId="434DC1EC" w:rsidR="00CD339C" w:rsidRPr="0081695E" w:rsidRDefault="00144DD3" w:rsidP="00144DD3">
      <w:pPr>
        <w:pStyle w:val="ListParagraph"/>
        <w:numPr>
          <w:ilvl w:val="1"/>
          <w:numId w:val="1"/>
        </w:numPr>
        <w:rPr>
          <w:b/>
        </w:rPr>
      </w:pPr>
      <w:r w:rsidRPr="00144DD3">
        <w:t xml:space="preserve"> Material changes to the underlying risk to be insured and or claims history may affect the renewal premium due in relation to the renewal of the Policy and there is no guarantee that the renewal premium will be the same as the initial premium paid on the Policy. </w:t>
      </w:r>
    </w:p>
    <w:p w14:paraId="66CE9B6D" w14:textId="77777777" w:rsidR="0081695E" w:rsidRPr="0081695E" w:rsidRDefault="0081695E" w:rsidP="0081695E">
      <w:pPr>
        <w:pStyle w:val="ListParagraph"/>
        <w:numPr>
          <w:ilvl w:val="1"/>
          <w:numId w:val="1"/>
        </w:numPr>
      </w:pPr>
      <w:r w:rsidRPr="0081695E">
        <w:t xml:space="preserve">The Promoter may decline to quote in some circumstances. In these circumstances, the Promotion does not apply. </w:t>
      </w:r>
    </w:p>
    <w:p w14:paraId="28A40B3D" w14:textId="40F7358B" w:rsidR="00144DD3" w:rsidRPr="00BC422F" w:rsidRDefault="00144DD3" w:rsidP="00144DD3">
      <w:pPr>
        <w:pStyle w:val="ListParagraph"/>
        <w:numPr>
          <w:ilvl w:val="1"/>
          <w:numId w:val="1"/>
        </w:numPr>
        <w:rPr>
          <w:b/>
        </w:rPr>
      </w:pPr>
      <w:r w:rsidRPr="00144DD3">
        <w:t xml:space="preserve">This Promotion excludes any purchases made via price comparison sites, affiliates, partners or any other channel apart from by email or telephone. </w:t>
      </w:r>
    </w:p>
    <w:p w14:paraId="66CDEF2F" w14:textId="77777777" w:rsidR="00BC422F" w:rsidRPr="00CD339C" w:rsidRDefault="00BC422F" w:rsidP="00BC422F">
      <w:pPr>
        <w:pStyle w:val="ListParagraph"/>
        <w:ind w:left="1440"/>
        <w:rPr>
          <w:b/>
        </w:rPr>
      </w:pPr>
    </w:p>
    <w:p w14:paraId="384FF821" w14:textId="7CDC9892" w:rsidR="00144DD3" w:rsidRPr="00144DD3" w:rsidRDefault="00144DD3" w:rsidP="00CD339C">
      <w:pPr>
        <w:pStyle w:val="ListParagraph"/>
        <w:numPr>
          <w:ilvl w:val="0"/>
          <w:numId w:val="1"/>
        </w:numPr>
      </w:pPr>
      <w:r w:rsidRPr="00144DD3">
        <w:t xml:space="preserve"> </w:t>
      </w:r>
      <w:r w:rsidRPr="00CD339C">
        <w:rPr>
          <w:b/>
        </w:rPr>
        <w:t>Eligibility</w:t>
      </w:r>
      <w:r w:rsidRPr="00144DD3">
        <w:rPr>
          <w:b/>
          <w:bCs/>
        </w:rPr>
        <w:t xml:space="preserve"> restrictions and requirements: </w:t>
      </w:r>
      <w:r w:rsidRPr="00144DD3">
        <w:t>This Promotion is not available in conjunction with any other offer. Discounts provided in this Promotion are subject to availability and may be varied over time. In the event of unforeseen circumstances, the Promoter reserves the right (a) to substitute alternative discounts of equivalent or greater value and (b) in exceptional circumstances to amend or foreclose the Promotion without notice. No correspondence will be entered into</w:t>
      </w:r>
      <w:r w:rsidR="00062319">
        <w:t xml:space="preserve"> by the Promoter concerning their conduct in</w:t>
      </w:r>
      <w:r w:rsidR="0081695E">
        <w:t xml:space="preserve"> administering the Promotion</w:t>
      </w:r>
      <w:r w:rsidRPr="00144DD3">
        <w:t xml:space="preserve">. The Promoter has the right to withdraw the </w:t>
      </w:r>
      <w:r w:rsidR="0081695E">
        <w:t>Promotion</w:t>
      </w:r>
      <w:r w:rsidRPr="00144DD3">
        <w:t xml:space="preserve"> at any time. </w:t>
      </w:r>
    </w:p>
    <w:p w14:paraId="6EEEE313" w14:textId="77777777" w:rsidR="00144DD3" w:rsidRPr="00144DD3" w:rsidRDefault="00144DD3" w:rsidP="00144DD3"/>
    <w:p w14:paraId="39962CB7" w14:textId="12567717" w:rsidR="00CD339C" w:rsidRPr="00BC422F" w:rsidRDefault="00144DD3" w:rsidP="00BC422F">
      <w:pPr>
        <w:pStyle w:val="ListParagraph"/>
        <w:numPr>
          <w:ilvl w:val="0"/>
          <w:numId w:val="1"/>
        </w:numPr>
        <w:jc w:val="both"/>
        <w:rPr>
          <w:b/>
        </w:rPr>
      </w:pPr>
      <w:r w:rsidRPr="00CD339C">
        <w:rPr>
          <w:b/>
        </w:rPr>
        <w:lastRenderedPageBreak/>
        <w:t xml:space="preserve">General: </w:t>
      </w:r>
      <w:r w:rsidRPr="00144DD3">
        <w:t xml:space="preserve">The Promoter will not be liable for any website/system failures, network errors, hacks on the system or personal computer/mobile device issues. Email is not a secure method of </w:t>
      </w:r>
      <w:proofErr w:type="gramStart"/>
      <w:r w:rsidRPr="00144DD3">
        <w:t>communication</w:t>
      </w:r>
      <w:proofErr w:type="gramEnd"/>
      <w:r w:rsidRPr="00144DD3">
        <w:t xml:space="preserve"> and any such transmission is sent at your own risk. </w:t>
      </w:r>
    </w:p>
    <w:p w14:paraId="5D125CD9" w14:textId="77777777" w:rsidR="00BC422F" w:rsidRPr="00BC422F" w:rsidRDefault="00BC422F" w:rsidP="00BC422F">
      <w:pPr>
        <w:pStyle w:val="ListParagraph"/>
        <w:rPr>
          <w:b/>
        </w:rPr>
      </w:pPr>
    </w:p>
    <w:p w14:paraId="513E3116" w14:textId="77777777" w:rsidR="00144DD3" w:rsidRPr="004D12F7" w:rsidRDefault="004D12F7" w:rsidP="00CD339C">
      <w:pPr>
        <w:pStyle w:val="ListParagraph"/>
        <w:numPr>
          <w:ilvl w:val="0"/>
          <w:numId w:val="1"/>
        </w:numPr>
      </w:pPr>
      <w:r w:rsidRPr="004D12F7">
        <w:rPr>
          <w:b/>
          <w:lang w:val="en-US"/>
        </w:rPr>
        <w:t xml:space="preserve">Law and Jurisdiction: </w:t>
      </w:r>
      <w:r w:rsidRPr="004D12F7">
        <w:rPr>
          <w:lang w:val="en-US"/>
        </w:rPr>
        <w:t>This Promotion and its terms shall be governed by the laws of England and Wales and any disputes arising out of it will be subject to the exclusive jurisdiction of the Courts of England and Wales</w:t>
      </w:r>
    </w:p>
    <w:p w14:paraId="59EDF334" w14:textId="77777777" w:rsidR="00CD339C" w:rsidRPr="004D12F7" w:rsidRDefault="00CD339C" w:rsidP="00CD339C">
      <w:pPr>
        <w:pStyle w:val="ListParagraph"/>
      </w:pPr>
    </w:p>
    <w:p w14:paraId="18980668" w14:textId="35A37324" w:rsidR="00CD339C" w:rsidRPr="00CD339C" w:rsidRDefault="00144DD3" w:rsidP="00CD339C">
      <w:pPr>
        <w:pStyle w:val="ListParagraph"/>
        <w:numPr>
          <w:ilvl w:val="0"/>
          <w:numId w:val="1"/>
        </w:numPr>
        <w:jc w:val="both"/>
        <w:rPr>
          <w:bCs/>
          <w:lang w:val="en-US"/>
        </w:rPr>
      </w:pPr>
      <w:r w:rsidRPr="00CD339C">
        <w:rPr>
          <w:b/>
        </w:rPr>
        <w:t>Privacy</w:t>
      </w:r>
      <w:r w:rsidRPr="00144DD3">
        <w:rPr>
          <w:b/>
          <w:bCs/>
        </w:rPr>
        <w:t xml:space="preserve"> and Personal Data</w:t>
      </w:r>
      <w:r w:rsidRPr="00CD339C">
        <w:rPr>
          <w:bCs/>
        </w:rPr>
        <w:t>:</w:t>
      </w:r>
      <w:r w:rsidR="00CD339C" w:rsidRPr="00CD339C">
        <w:rPr>
          <w:rFonts w:cs="Arial"/>
          <w:lang w:val="en-US"/>
        </w:rPr>
        <w:t xml:space="preserve"> </w:t>
      </w:r>
      <w:r w:rsidR="00CD339C" w:rsidRPr="00CD339C">
        <w:rPr>
          <w:bCs/>
          <w:lang w:val="en-US"/>
        </w:rPr>
        <w:t xml:space="preserve">Privacy and Personal Data: In order to participate in this </w:t>
      </w:r>
      <w:proofErr w:type="gramStart"/>
      <w:r w:rsidR="00CD339C" w:rsidRPr="00CD339C">
        <w:rPr>
          <w:bCs/>
          <w:lang w:val="en-US"/>
        </w:rPr>
        <w:t>Promotion</w:t>
      </w:r>
      <w:proofErr w:type="gramEnd"/>
      <w:r w:rsidR="00CD339C" w:rsidRPr="00CD339C">
        <w:rPr>
          <w:bCs/>
          <w:lang w:val="en-US"/>
        </w:rPr>
        <w:t xml:space="preserve"> you will need to provide the Promoter with your personal data.  For information on how the Promoter will use your personal data and how you may exercise your rights in respect of that information, please refer to the Promot</w:t>
      </w:r>
      <w:r w:rsidR="00EA109A">
        <w:rPr>
          <w:bCs/>
          <w:lang w:val="en-US"/>
        </w:rPr>
        <w:t>e</w:t>
      </w:r>
      <w:r w:rsidR="00CD339C" w:rsidRPr="00CD339C">
        <w:rPr>
          <w:bCs/>
          <w:lang w:val="en-US"/>
        </w:rPr>
        <w:t>r's Privacy Notice</w:t>
      </w:r>
      <w:r w:rsidR="00CD339C">
        <w:rPr>
          <w:b/>
          <w:bCs/>
          <w:lang w:val="en-US"/>
        </w:rPr>
        <w:t xml:space="preserve"> </w:t>
      </w:r>
      <w:hyperlink r:id="rId7" w:history="1">
        <w:r w:rsidR="00CD339C" w:rsidRPr="00CD339C">
          <w:rPr>
            <w:rStyle w:val="Hyperlink"/>
            <w:b/>
            <w:bCs/>
            <w:lang w:val="en-US"/>
          </w:rPr>
          <w:t>https://www.ajg.com/uk/brokerage-privacy-policy/</w:t>
        </w:r>
      </w:hyperlink>
      <w:r w:rsidR="00CD339C" w:rsidRPr="00CD339C">
        <w:rPr>
          <w:b/>
          <w:bCs/>
          <w:lang w:val="en-US"/>
        </w:rPr>
        <w:t xml:space="preserve">. </w:t>
      </w:r>
      <w:r w:rsidR="00CD339C" w:rsidRPr="00CD339C">
        <w:rPr>
          <w:bCs/>
          <w:lang w:val="en-US"/>
        </w:rPr>
        <w:t>If you are providing the Promot</w:t>
      </w:r>
      <w:r w:rsidR="00EA109A">
        <w:rPr>
          <w:bCs/>
          <w:lang w:val="en-US"/>
        </w:rPr>
        <w:t>e</w:t>
      </w:r>
      <w:r w:rsidR="00CD339C" w:rsidRPr="00CD339C">
        <w:rPr>
          <w:bCs/>
          <w:lang w:val="en-US"/>
        </w:rPr>
        <w:t>r with the personal data of another individual, you must tell them you are providing this to the Promot</w:t>
      </w:r>
      <w:r w:rsidR="00EA109A">
        <w:rPr>
          <w:bCs/>
          <w:lang w:val="en-US"/>
        </w:rPr>
        <w:t>e</w:t>
      </w:r>
      <w:r w:rsidR="00CD339C" w:rsidRPr="00CD339C">
        <w:rPr>
          <w:bCs/>
          <w:lang w:val="en-US"/>
        </w:rPr>
        <w:t>r and show them a copy of this notice. Please contact the Promoter if you do not want to receive direct marketing information from the Promot</w:t>
      </w:r>
      <w:r w:rsidR="00BC422F">
        <w:rPr>
          <w:bCs/>
          <w:lang w:val="en-US"/>
        </w:rPr>
        <w:t>e</w:t>
      </w:r>
      <w:r w:rsidR="00CD339C" w:rsidRPr="00CD339C">
        <w:rPr>
          <w:bCs/>
          <w:lang w:val="en-US"/>
        </w:rPr>
        <w:t>r.</w:t>
      </w:r>
    </w:p>
    <w:p w14:paraId="1B3A8891" w14:textId="77777777" w:rsidR="00144DD3" w:rsidRPr="00CD339C" w:rsidRDefault="00144DD3" w:rsidP="004D12F7">
      <w:pPr>
        <w:ind w:left="360"/>
        <w:jc w:val="both"/>
      </w:pPr>
    </w:p>
    <w:p w14:paraId="2F95F2C7" w14:textId="77777777" w:rsidR="00966FFD" w:rsidRDefault="00966FFD"/>
    <w:sectPr w:rsidR="00966FFD" w:rsidSect="0042101E">
      <w:headerReference w:type="even" r:id="rId8"/>
      <w:headerReference w:type="default" r:id="rId9"/>
      <w:footerReference w:type="even" r:id="rId10"/>
      <w:footerReference w:type="default" r:id="rId11"/>
      <w:headerReference w:type="first" r:id="rId12"/>
      <w:footerReference w:type="first" r:id="rId13"/>
      <w:pgSz w:w="11906" w:h="17338"/>
      <w:pgMar w:top="935" w:right="900" w:bottom="0" w:left="115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52E5" w14:textId="77777777" w:rsidR="004D12F7" w:rsidRDefault="004D12F7" w:rsidP="004D12F7">
      <w:pPr>
        <w:spacing w:after="0" w:line="240" w:lineRule="auto"/>
      </w:pPr>
      <w:r>
        <w:separator/>
      </w:r>
    </w:p>
  </w:endnote>
  <w:endnote w:type="continuationSeparator" w:id="0">
    <w:p w14:paraId="17463432" w14:textId="77777777" w:rsidR="004D12F7" w:rsidRDefault="004D12F7" w:rsidP="004D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BAF4" w14:textId="77777777" w:rsidR="004D12F7" w:rsidRDefault="004D1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BAC5" w14:textId="77777777" w:rsidR="004D12F7" w:rsidRDefault="004D1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9227" w14:textId="77777777" w:rsidR="004D12F7" w:rsidRDefault="004D1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A77C" w14:textId="77777777" w:rsidR="004D12F7" w:rsidRDefault="004D12F7" w:rsidP="004D12F7">
      <w:pPr>
        <w:spacing w:after="0" w:line="240" w:lineRule="auto"/>
      </w:pPr>
      <w:r>
        <w:separator/>
      </w:r>
    </w:p>
  </w:footnote>
  <w:footnote w:type="continuationSeparator" w:id="0">
    <w:p w14:paraId="46967B2C" w14:textId="77777777" w:rsidR="004D12F7" w:rsidRDefault="004D12F7" w:rsidP="004D1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DDD8" w14:textId="77777777" w:rsidR="004D12F7" w:rsidRDefault="004D1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04DA" w14:textId="77777777" w:rsidR="004D12F7" w:rsidRPr="004D12F7" w:rsidRDefault="004D12F7">
    <w:pPr>
      <w:pStyle w:val="Header"/>
      <w:rPr>
        <w:b/>
      </w:rPr>
    </w:pPr>
    <w:r w:rsidRPr="004D12F7">
      <w:rPr>
        <w:b/>
      </w:rPr>
      <w:t>AR24-2021.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DD94" w14:textId="77777777" w:rsidR="004D12F7" w:rsidRDefault="004D1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443"/>
    <w:multiLevelType w:val="hybridMultilevel"/>
    <w:tmpl w:val="E6EEBECC"/>
    <w:lvl w:ilvl="0" w:tplc="132618F2">
      <w:start w:val="1"/>
      <w:numFmt w:val="decimal"/>
      <w:lvlText w:val="%1."/>
      <w:lvlJc w:val="left"/>
      <w:pPr>
        <w:ind w:left="720" w:hanging="360"/>
      </w:pPr>
      <w:rPr>
        <w:b/>
      </w:rPr>
    </w:lvl>
    <w:lvl w:ilvl="1" w:tplc="E2A43EA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4D0695"/>
    <w:multiLevelType w:val="hybridMultilevel"/>
    <w:tmpl w:val="07441498"/>
    <w:lvl w:ilvl="0" w:tplc="08090019">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0CF4ECE"/>
    <w:multiLevelType w:val="hybridMultilevel"/>
    <w:tmpl w:val="6FCA16FA"/>
    <w:lvl w:ilvl="0" w:tplc="16D68220">
      <w:start w:val="1"/>
      <w:numFmt w:val="decimal"/>
      <w:lvlText w:val="%1."/>
      <w:lvlJc w:val="left"/>
      <w:pPr>
        <w:ind w:left="360" w:hanging="360"/>
      </w:pPr>
      <w:rPr>
        <w:rFonts w:asciiTheme="minorHAnsi" w:hAnsiTheme="minorHAnsi" w:cs="Arial" w:hint="default"/>
        <w:b w:val="0"/>
        <w:sz w:val="24"/>
        <w:szCs w:val="24"/>
      </w:rPr>
    </w:lvl>
    <w:lvl w:ilvl="1" w:tplc="F3B294E2">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D3"/>
    <w:rsid w:val="00062319"/>
    <w:rsid w:val="00144DD3"/>
    <w:rsid w:val="004D12F7"/>
    <w:rsid w:val="00680BD3"/>
    <w:rsid w:val="0081695E"/>
    <w:rsid w:val="00966FFD"/>
    <w:rsid w:val="00BC422F"/>
    <w:rsid w:val="00CD339C"/>
    <w:rsid w:val="00EA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4565"/>
  <w15:chartTrackingRefBased/>
  <w15:docId w15:val="{71FEA6E2-6E23-46A9-9351-F5FB28EC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D3"/>
    <w:pPr>
      <w:ind w:left="720"/>
      <w:contextualSpacing/>
    </w:pPr>
  </w:style>
  <w:style w:type="character" w:styleId="Hyperlink">
    <w:name w:val="Hyperlink"/>
    <w:basedOn w:val="DefaultParagraphFont"/>
    <w:uiPriority w:val="99"/>
    <w:unhideWhenUsed/>
    <w:rsid w:val="00CD339C"/>
    <w:rPr>
      <w:color w:val="0563C1" w:themeColor="hyperlink"/>
      <w:u w:val="single"/>
    </w:rPr>
  </w:style>
  <w:style w:type="character" w:styleId="CommentReference">
    <w:name w:val="annotation reference"/>
    <w:basedOn w:val="DefaultParagraphFont"/>
    <w:uiPriority w:val="99"/>
    <w:semiHidden/>
    <w:unhideWhenUsed/>
    <w:rsid w:val="004D12F7"/>
    <w:rPr>
      <w:sz w:val="16"/>
      <w:szCs w:val="16"/>
    </w:rPr>
  </w:style>
  <w:style w:type="paragraph" w:styleId="CommentText">
    <w:name w:val="annotation text"/>
    <w:basedOn w:val="Normal"/>
    <w:link w:val="CommentTextChar"/>
    <w:uiPriority w:val="99"/>
    <w:semiHidden/>
    <w:unhideWhenUsed/>
    <w:rsid w:val="004D12F7"/>
    <w:pPr>
      <w:spacing w:line="240" w:lineRule="auto"/>
    </w:pPr>
    <w:rPr>
      <w:sz w:val="20"/>
      <w:szCs w:val="20"/>
    </w:rPr>
  </w:style>
  <w:style w:type="character" w:customStyle="1" w:styleId="CommentTextChar">
    <w:name w:val="Comment Text Char"/>
    <w:basedOn w:val="DefaultParagraphFont"/>
    <w:link w:val="CommentText"/>
    <w:uiPriority w:val="99"/>
    <w:semiHidden/>
    <w:rsid w:val="004D12F7"/>
    <w:rPr>
      <w:sz w:val="20"/>
      <w:szCs w:val="20"/>
    </w:rPr>
  </w:style>
  <w:style w:type="paragraph" w:styleId="CommentSubject">
    <w:name w:val="annotation subject"/>
    <w:basedOn w:val="CommentText"/>
    <w:next w:val="CommentText"/>
    <w:link w:val="CommentSubjectChar"/>
    <w:uiPriority w:val="99"/>
    <w:semiHidden/>
    <w:unhideWhenUsed/>
    <w:rsid w:val="004D12F7"/>
    <w:rPr>
      <w:b/>
      <w:bCs/>
    </w:rPr>
  </w:style>
  <w:style w:type="character" w:customStyle="1" w:styleId="CommentSubjectChar">
    <w:name w:val="Comment Subject Char"/>
    <w:basedOn w:val="CommentTextChar"/>
    <w:link w:val="CommentSubject"/>
    <w:uiPriority w:val="99"/>
    <w:semiHidden/>
    <w:rsid w:val="004D12F7"/>
    <w:rPr>
      <w:b/>
      <w:bCs/>
      <w:sz w:val="20"/>
      <w:szCs w:val="20"/>
    </w:rPr>
  </w:style>
  <w:style w:type="paragraph" w:styleId="BalloonText">
    <w:name w:val="Balloon Text"/>
    <w:basedOn w:val="Normal"/>
    <w:link w:val="BalloonTextChar"/>
    <w:uiPriority w:val="99"/>
    <w:semiHidden/>
    <w:unhideWhenUsed/>
    <w:rsid w:val="004D1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2F7"/>
    <w:rPr>
      <w:rFonts w:ascii="Segoe UI" w:hAnsi="Segoe UI" w:cs="Segoe UI"/>
      <w:sz w:val="18"/>
      <w:szCs w:val="18"/>
    </w:rPr>
  </w:style>
  <w:style w:type="paragraph" w:styleId="Header">
    <w:name w:val="header"/>
    <w:basedOn w:val="Normal"/>
    <w:link w:val="HeaderChar"/>
    <w:uiPriority w:val="99"/>
    <w:unhideWhenUsed/>
    <w:rsid w:val="004D1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2F7"/>
  </w:style>
  <w:style w:type="paragraph" w:styleId="Footer">
    <w:name w:val="footer"/>
    <w:basedOn w:val="Normal"/>
    <w:link w:val="FooterChar"/>
    <w:uiPriority w:val="99"/>
    <w:unhideWhenUsed/>
    <w:rsid w:val="004D1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jg.com/uk/brokerage-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Arthur J. Gallagher &amp; Co.</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dc:creator>
  <cp:keywords/>
  <dc:description/>
  <cp:lastModifiedBy>Jaymie Raymond</cp:lastModifiedBy>
  <cp:revision>2</cp:revision>
  <dcterms:created xsi:type="dcterms:W3CDTF">2021-06-14T14:19:00Z</dcterms:created>
  <dcterms:modified xsi:type="dcterms:W3CDTF">2021-06-14T14:19:00Z</dcterms:modified>
</cp:coreProperties>
</file>